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63" w:rsidRPr="000D564C" w:rsidRDefault="000D564C" w:rsidP="00253EF8">
      <w:pPr>
        <w:ind w:left="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hyperlink r:id="rId5" w:history="1">
        <w:r w:rsidR="00B96443" w:rsidRPr="008F4601">
          <w:rPr>
            <w:rStyle w:val="a6"/>
            <w:rFonts w:ascii="Times New Roman" w:hAnsi="Times New Roman" w:cs="Times New Roman"/>
            <w:b/>
            <w:sz w:val="28"/>
            <w:szCs w:val="24"/>
          </w:rPr>
          <w:t>Карта дидактического ресурса</w:t>
        </w:r>
      </w:hyperlink>
    </w:p>
    <w:tbl>
      <w:tblPr>
        <w:tblW w:w="1057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452"/>
        <w:gridCol w:w="184"/>
        <w:gridCol w:w="2876"/>
        <w:gridCol w:w="3078"/>
      </w:tblGrid>
      <w:tr w:rsidR="00B96443" w:rsidRPr="00D577F3" w:rsidTr="007A4274"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pStyle w:val="a3"/>
              <w:tabs>
                <w:tab w:val="clear" w:pos="4677"/>
                <w:tab w:val="clear" w:pos="9355"/>
              </w:tabs>
            </w:pPr>
            <w:r w:rsidRPr="00D577F3">
              <w:t>Вид дидактического ресурса</w:t>
            </w:r>
          </w:p>
          <w:p w:rsidR="007A4274" w:rsidRDefault="00B96443" w:rsidP="00EF16D7">
            <w:pPr>
              <w:pStyle w:val="a3"/>
              <w:tabs>
                <w:tab w:val="clear" w:pos="4677"/>
                <w:tab w:val="clear" w:pos="9355"/>
              </w:tabs>
            </w:pPr>
            <w:r w:rsidRPr="00D577F3">
              <w:t xml:space="preserve"> </w:t>
            </w:r>
          </w:p>
          <w:p w:rsidR="00B96443" w:rsidRPr="00D577F3" w:rsidRDefault="00B96443" w:rsidP="00EF16D7">
            <w:pPr>
              <w:pStyle w:val="a3"/>
              <w:tabs>
                <w:tab w:val="clear" w:pos="4677"/>
                <w:tab w:val="clear" w:pos="9355"/>
              </w:tabs>
            </w:pPr>
            <w:r w:rsidRPr="00D577F3">
              <w:t>Название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0C4EA4" w:rsidRDefault="00B96443" w:rsidP="00EF1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A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B96443" w:rsidRPr="000C4EA4" w:rsidRDefault="00B96443" w:rsidP="00B9644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4EA4"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картинку»</w:t>
            </w:r>
          </w:p>
        </w:tc>
      </w:tr>
      <w:tr w:rsidR="00B96443" w:rsidRPr="00D577F3" w:rsidTr="007A4274">
        <w:trPr>
          <w:trHeight w:val="1495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Default="00B96443" w:rsidP="00EF16D7">
            <w:pPr>
              <w:pStyle w:val="a3"/>
              <w:tabs>
                <w:tab w:val="clear" w:pos="4677"/>
                <w:tab w:val="clear" w:pos="9355"/>
              </w:tabs>
            </w:pPr>
            <w:r w:rsidRPr="00D577F3">
              <w:t xml:space="preserve">Образовательная область ФГОС </w:t>
            </w:r>
            <w:proofErr w:type="gramStart"/>
            <w:r w:rsidRPr="00D577F3">
              <w:t>ДО</w:t>
            </w:r>
            <w:proofErr w:type="gramEnd"/>
          </w:p>
          <w:p w:rsidR="000C4EA4" w:rsidRDefault="000C4EA4" w:rsidP="00EF16D7">
            <w:pPr>
              <w:pStyle w:val="a3"/>
              <w:tabs>
                <w:tab w:val="clear" w:pos="4677"/>
                <w:tab w:val="clear" w:pos="9355"/>
              </w:tabs>
            </w:pPr>
          </w:p>
          <w:p w:rsidR="000C4EA4" w:rsidRDefault="000C4EA4" w:rsidP="00EF16D7">
            <w:pPr>
              <w:pStyle w:val="a3"/>
              <w:tabs>
                <w:tab w:val="clear" w:pos="4677"/>
                <w:tab w:val="clear" w:pos="9355"/>
              </w:tabs>
            </w:pPr>
          </w:p>
          <w:p w:rsidR="000C4EA4" w:rsidRPr="00D577F3" w:rsidRDefault="000C4EA4" w:rsidP="00EF16D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A4" w:rsidRPr="000C4EA4" w:rsidRDefault="000C4EA4" w:rsidP="000C4E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0C4EA4" w:rsidRPr="000C4EA4" w:rsidRDefault="000C4EA4" w:rsidP="000C4E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0C4EA4" w:rsidRPr="000C4EA4" w:rsidRDefault="000C4EA4" w:rsidP="000C4E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0C4EA4" w:rsidRPr="000C4EA4" w:rsidRDefault="000C4EA4" w:rsidP="000C4E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96443" w:rsidRPr="00D02838" w:rsidRDefault="00B96443" w:rsidP="00D02838">
            <w:pPr>
              <w:pStyle w:val="a5"/>
              <w:shd w:val="clear" w:color="auto" w:fill="FFFFFF" w:themeFill="background1"/>
              <w:spacing w:before="225" w:beforeAutospacing="0" w:after="225" w:afterAutospacing="0"/>
              <w:rPr>
                <w:color w:val="333333"/>
              </w:rPr>
            </w:pPr>
          </w:p>
        </w:tc>
      </w:tr>
      <w:tr w:rsidR="00B96443" w:rsidRPr="00D577F3" w:rsidTr="007A4274"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pStyle w:val="a3"/>
              <w:tabs>
                <w:tab w:val="clear" w:pos="4677"/>
                <w:tab w:val="clear" w:pos="9355"/>
              </w:tabs>
            </w:pPr>
            <w:r w:rsidRPr="00D577F3">
              <w:t>Возраст детей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2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96443" w:rsidRPr="00D577F3" w:rsidTr="007A4274"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5368E5" w:rsidP="00EF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Проектировочный</w:t>
            </w:r>
            <w:r w:rsidR="000C4EA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B96443" w:rsidRPr="00D577F3" w:rsidTr="00EF16D7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Цели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B96443" w:rsidRPr="00D577F3" w:rsidTr="00EF16D7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B96443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77F3">
              <w:rPr>
                <w:rFonts w:ascii="Times New Roman" w:eastAsia="+mj-ea" w:hAnsi="Times New Roman" w:cs="Times New Roman"/>
                <w:iCs/>
                <w:kern w:val="24"/>
                <w:sz w:val="24"/>
                <w:szCs w:val="24"/>
              </w:rPr>
              <w:t>Упражнять детей в умении составлять целое из частей, используя функцию «удержание мышки»</w:t>
            </w:r>
            <w:r w:rsidRPr="00D577F3">
              <w:rPr>
                <w:rFonts w:ascii="Times New Roman" w:eastAsia="+mj-ea" w:hAnsi="Times New Roman" w:cs="Times New Roman"/>
                <w:iCs/>
                <w:kern w:val="24"/>
                <w:sz w:val="24"/>
                <w:szCs w:val="24"/>
              </w:rPr>
              <w:br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D0283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 анализировать объект, видеть основные части и детали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Воспитывать умение доводить начатое до конца. Побуждать детей преодолевать трудности.</w:t>
            </w:r>
          </w:p>
        </w:tc>
      </w:tr>
      <w:tr w:rsidR="00B96443" w:rsidRPr="00D577F3" w:rsidTr="00EF16D7">
        <w:trPr>
          <w:cantSplit/>
        </w:trPr>
        <w:tc>
          <w:tcPr>
            <w:tcW w:w="10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B96443" w:rsidRPr="00D577F3" w:rsidTr="007A4274"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Длительность (общая, ИКТ)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B96443" w:rsidRPr="00D577F3" w:rsidTr="007A4274">
        <w:trPr>
          <w:trHeight w:val="441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D02838" w:rsidP="00B96443">
            <w:pPr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средства</w:t>
            </w:r>
          </w:p>
        </w:tc>
      </w:tr>
      <w:tr w:rsidR="00B96443" w:rsidRPr="00D577F3" w:rsidTr="007A4274">
        <w:trPr>
          <w:trHeight w:val="441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(ИКТ)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Word</w:t>
            </w:r>
          </w:p>
        </w:tc>
      </w:tr>
      <w:tr w:rsidR="00B96443" w:rsidRPr="00D577F3" w:rsidTr="007A4274">
        <w:trPr>
          <w:trHeight w:val="409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1-5 зависимости от варианта</w:t>
            </w:r>
          </w:p>
        </w:tc>
      </w:tr>
      <w:tr w:rsidR="00B96443" w:rsidRPr="00D577F3" w:rsidTr="007A4274">
        <w:trPr>
          <w:trHeight w:val="566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0C4EA4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</w:tr>
      <w:tr w:rsidR="00B96443" w:rsidRPr="00D577F3" w:rsidTr="008F4601">
        <w:trPr>
          <w:trHeight w:val="1508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4" w:rsidRPr="007A4274" w:rsidRDefault="00B96443" w:rsidP="007A42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Варианты использования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74" w:rsidRDefault="007A4274" w:rsidP="00B96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- участие педагога</w:t>
            </w:r>
          </w:p>
          <w:p w:rsidR="00B96443" w:rsidRPr="00D577F3" w:rsidRDefault="00B96443" w:rsidP="00B96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- усложнение задачи;</w:t>
            </w:r>
          </w:p>
          <w:p w:rsidR="00B96443" w:rsidRPr="00D577F3" w:rsidRDefault="00B96443" w:rsidP="00B96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- изменение количества участников;</w:t>
            </w:r>
          </w:p>
          <w:p w:rsidR="00B96443" w:rsidRPr="00D577F3" w:rsidRDefault="00B96443" w:rsidP="007A4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-соревнование;</w:t>
            </w:r>
            <w:r w:rsidR="007A4274" w:rsidRPr="00D5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43" w:rsidRPr="00D577F3" w:rsidTr="007A4274">
        <w:trPr>
          <w:trHeight w:val="737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Функции и основные виды деятельности педагога (руководство):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0D564C" w:rsidP="007A4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найти детали картинки</w:t>
            </w:r>
            <w:r w:rsidR="007A4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перета</w:t>
            </w:r>
            <w:r w:rsidR="007A4274">
              <w:rPr>
                <w:rFonts w:ascii="Times New Roman" w:hAnsi="Times New Roman" w:cs="Times New Roman"/>
                <w:sz w:val="24"/>
                <w:szCs w:val="24"/>
              </w:rPr>
              <w:t xml:space="preserve">щить их мышью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так, чтобы изображение совпало</w:t>
            </w:r>
            <w:r w:rsidR="007A4274">
              <w:rPr>
                <w:rFonts w:ascii="Times New Roman" w:hAnsi="Times New Roman" w:cs="Times New Roman"/>
                <w:sz w:val="24"/>
                <w:szCs w:val="24"/>
              </w:rPr>
              <w:t>, при усложнении педагог предлагает детям сделать поворот детали. Во время группового упражнения дети выполняют по очереди те же задания, при соревновании выполняют их на время.</w:t>
            </w:r>
          </w:p>
        </w:tc>
      </w:tr>
      <w:tr w:rsidR="00B96443" w:rsidRPr="00D577F3" w:rsidTr="007A4274">
        <w:trPr>
          <w:trHeight w:val="420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F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B96443" w:rsidRPr="00D577F3" w:rsidRDefault="00B96443" w:rsidP="00EF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3" w:rsidRPr="00D577F3" w:rsidRDefault="007A4274" w:rsidP="000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6443" w:rsidRPr="00D577F3">
              <w:rPr>
                <w:rFonts w:ascii="Times New Roman" w:hAnsi="Times New Roman" w:cs="Times New Roman"/>
                <w:sz w:val="24"/>
                <w:szCs w:val="24"/>
              </w:rPr>
              <w:t>ловесное поощрение, «лесенка- достижение».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После соревнований получают призы. </w:t>
            </w:r>
          </w:p>
        </w:tc>
      </w:tr>
    </w:tbl>
    <w:p w:rsidR="00B96443" w:rsidRPr="00D577F3" w:rsidRDefault="00B96443" w:rsidP="00B96443">
      <w:pPr>
        <w:rPr>
          <w:rFonts w:ascii="Times New Roman" w:hAnsi="Times New Roman" w:cs="Times New Roman"/>
          <w:sz w:val="24"/>
          <w:szCs w:val="24"/>
        </w:rPr>
      </w:pPr>
    </w:p>
    <w:p w:rsidR="00B96443" w:rsidRPr="00B96443" w:rsidRDefault="00B96443" w:rsidP="008124D5">
      <w:pPr>
        <w:rPr>
          <w:b/>
          <w:sz w:val="28"/>
        </w:rPr>
      </w:pPr>
    </w:p>
    <w:sectPr w:rsidR="00B96443" w:rsidRPr="00B96443" w:rsidSect="00B9644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443"/>
    <w:rsid w:val="000C4EA4"/>
    <w:rsid w:val="000D564C"/>
    <w:rsid w:val="00253EF8"/>
    <w:rsid w:val="00464631"/>
    <w:rsid w:val="005368E5"/>
    <w:rsid w:val="007210B6"/>
    <w:rsid w:val="007A4274"/>
    <w:rsid w:val="007C7A2E"/>
    <w:rsid w:val="008124D5"/>
    <w:rsid w:val="008F4601"/>
    <w:rsid w:val="00B96443"/>
    <w:rsid w:val="00CF4A63"/>
    <w:rsid w:val="00D02838"/>
    <w:rsid w:val="00D5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64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9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46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F46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student_support/&#1059;&#1087;&#1088;&#1072;&#1078;&#1085;&#1077;&#1085;&#1080;&#1077;%20&#1057;&#1086;&#1073;&#1077;&#1088;&#1080;%20&#1082;&#1072;&#1088;&#1090;&#1080;&#1085;&#1082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9</cp:revision>
  <dcterms:created xsi:type="dcterms:W3CDTF">2017-05-09T06:30:00Z</dcterms:created>
  <dcterms:modified xsi:type="dcterms:W3CDTF">2017-06-04T08:36:00Z</dcterms:modified>
</cp:coreProperties>
</file>